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86006" w14:textId="5D6EC0D7" w:rsidR="007B69A2" w:rsidRPr="00EC4318" w:rsidRDefault="00AC10D3" w:rsidP="00B51A1E">
      <w:pPr>
        <w:jc w:val="both"/>
        <w:rPr>
          <w:rFonts w:ascii="Palatino Linotype" w:hAnsi="Palatino Linotype"/>
          <w:b/>
          <w:sz w:val="21"/>
          <w:szCs w:val="21"/>
        </w:rPr>
      </w:pPr>
      <w:bookmarkStart w:id="0" w:name="_Hlk4969035"/>
      <w:bookmarkStart w:id="1" w:name="_GoBack"/>
      <w:r w:rsidRPr="00EC4318">
        <w:rPr>
          <w:rFonts w:ascii="Palatino Linotype" w:hAnsi="Palatino Linotype"/>
          <w:b/>
          <w:sz w:val="21"/>
          <w:szCs w:val="21"/>
        </w:rPr>
        <w:t>Question: Discuss the laws of thought.</w:t>
      </w:r>
    </w:p>
    <w:p w14:paraId="3E6CC864" w14:textId="6F104F9F" w:rsidR="00AC10D3" w:rsidRPr="00EC4318" w:rsidRDefault="00AC10D3" w:rsidP="00B51A1E">
      <w:pPr>
        <w:jc w:val="both"/>
        <w:rPr>
          <w:rFonts w:ascii="Palatino Linotype" w:hAnsi="Palatino Linotype"/>
          <w:sz w:val="21"/>
          <w:szCs w:val="21"/>
        </w:rPr>
      </w:pPr>
      <w:r w:rsidRPr="00EC4318">
        <w:rPr>
          <w:rFonts w:ascii="Palatino Linotype" w:hAnsi="Palatino Linotype"/>
          <w:b/>
          <w:sz w:val="21"/>
          <w:szCs w:val="21"/>
        </w:rPr>
        <w:t xml:space="preserve">Answer: </w:t>
      </w:r>
      <w:r w:rsidRPr="00EC4318">
        <w:rPr>
          <w:rFonts w:ascii="Palatino Linotype" w:hAnsi="Palatino Linotype"/>
          <w:sz w:val="21"/>
          <w:szCs w:val="21"/>
        </w:rPr>
        <w:t xml:space="preserve">The term ‘laws of thought’ refers to three basic principles which are thought to be the fundamental axioms of logic. </w:t>
      </w:r>
      <w:r w:rsidR="00CF7747" w:rsidRPr="00EC4318">
        <w:rPr>
          <w:rFonts w:ascii="Palatino Linotype" w:hAnsi="Palatino Linotype"/>
          <w:sz w:val="21"/>
          <w:szCs w:val="21"/>
        </w:rPr>
        <w:t xml:space="preserve">Aristotle was the first philosopher to formulate these laws. He identified these as necessary conditions for thought. </w:t>
      </w:r>
      <w:r w:rsidRPr="00EC4318">
        <w:rPr>
          <w:rFonts w:ascii="Palatino Linotype" w:hAnsi="Palatino Linotype"/>
          <w:sz w:val="21"/>
          <w:szCs w:val="21"/>
        </w:rPr>
        <w:t>These laws are considered so fundamental that obedience to them is both the necessary and the sufficient condition of correct thinking.</w:t>
      </w:r>
      <w:r w:rsidR="00CF7747" w:rsidRPr="00EC4318">
        <w:rPr>
          <w:rFonts w:ascii="Palatino Linotype" w:hAnsi="Palatino Linotype"/>
          <w:sz w:val="21"/>
          <w:szCs w:val="21"/>
        </w:rPr>
        <w:t xml:space="preserve"> </w:t>
      </w:r>
    </w:p>
    <w:p w14:paraId="3BE993BB" w14:textId="2FE9C901" w:rsidR="00AC10D3" w:rsidRPr="00EC4318" w:rsidRDefault="00AC10D3" w:rsidP="00B51A1E">
      <w:pPr>
        <w:jc w:val="both"/>
        <w:rPr>
          <w:rFonts w:ascii="Palatino Linotype" w:hAnsi="Palatino Linotype"/>
          <w:sz w:val="21"/>
          <w:szCs w:val="21"/>
        </w:rPr>
      </w:pPr>
      <w:r w:rsidRPr="00EC4318">
        <w:rPr>
          <w:rFonts w:ascii="Palatino Linotype" w:hAnsi="Palatino Linotype"/>
          <w:sz w:val="21"/>
          <w:szCs w:val="21"/>
        </w:rPr>
        <w:t>The three laws of thought are:</w:t>
      </w:r>
    </w:p>
    <w:p w14:paraId="361C51A7" w14:textId="02B25841" w:rsidR="008F4AD9" w:rsidRPr="00EC4318" w:rsidRDefault="00AC10D3" w:rsidP="00B51A1E">
      <w:pPr>
        <w:pStyle w:val="ListParagraph"/>
        <w:numPr>
          <w:ilvl w:val="0"/>
          <w:numId w:val="1"/>
        </w:numPr>
        <w:jc w:val="both"/>
        <w:rPr>
          <w:rFonts w:ascii="Palatino Linotype" w:hAnsi="Palatino Linotype"/>
          <w:sz w:val="21"/>
          <w:szCs w:val="21"/>
        </w:rPr>
      </w:pPr>
      <w:r w:rsidRPr="00EC4318">
        <w:rPr>
          <w:rFonts w:ascii="Palatino Linotype" w:hAnsi="Palatino Linotype"/>
          <w:b/>
          <w:sz w:val="21"/>
          <w:szCs w:val="21"/>
        </w:rPr>
        <w:t>Law of Identity</w:t>
      </w:r>
      <w:r w:rsidR="00CC4D6F" w:rsidRPr="00EC4318">
        <w:rPr>
          <w:rFonts w:ascii="Palatino Linotype" w:hAnsi="Palatino Linotype"/>
          <w:b/>
          <w:sz w:val="21"/>
          <w:szCs w:val="21"/>
        </w:rPr>
        <w:t>:</w:t>
      </w:r>
      <w:r w:rsidR="00CC4D6F" w:rsidRPr="00EC4318">
        <w:rPr>
          <w:rFonts w:ascii="Palatino Linotype" w:hAnsi="Palatino Linotype"/>
          <w:sz w:val="21"/>
          <w:szCs w:val="21"/>
        </w:rPr>
        <w:t xml:space="preserve"> This law asserts that </w:t>
      </w:r>
      <w:r w:rsidR="00CC4D6F" w:rsidRPr="00EC4318">
        <w:rPr>
          <w:rFonts w:ascii="Palatino Linotype" w:hAnsi="Palatino Linotype"/>
          <w:i/>
          <w:sz w:val="21"/>
          <w:szCs w:val="21"/>
        </w:rPr>
        <w:t>if any statement is true, it is true.</w:t>
      </w:r>
      <w:r w:rsidR="00CC4D6F" w:rsidRPr="00EC4318">
        <w:rPr>
          <w:rFonts w:ascii="Palatino Linotype" w:hAnsi="Palatino Linotype"/>
          <w:sz w:val="21"/>
          <w:szCs w:val="21"/>
        </w:rPr>
        <w:t xml:space="preserve"> To state the law symbolically, </w:t>
      </w:r>
      <w:r w:rsidR="003B7409" w:rsidRPr="00EC4318">
        <w:rPr>
          <w:rFonts w:ascii="Palatino Linotype" w:hAnsi="Palatino Linotype"/>
          <w:iCs/>
          <w:sz w:val="21"/>
          <w:szCs w:val="21"/>
        </w:rPr>
        <w:t>p is p.</w:t>
      </w:r>
      <w:r w:rsidR="00CC4D6F" w:rsidRPr="00EC4318">
        <w:rPr>
          <w:rFonts w:ascii="Palatino Linotype" w:hAnsi="Palatino Linotype"/>
          <w:sz w:val="21"/>
          <w:szCs w:val="21"/>
        </w:rPr>
        <w:t xml:space="preserve"> </w:t>
      </w:r>
      <w:r w:rsidR="00956B89" w:rsidRPr="00EC4318">
        <w:rPr>
          <w:rFonts w:ascii="Palatino Linotype" w:hAnsi="Palatino Linotype"/>
          <w:sz w:val="21"/>
          <w:szCs w:val="21"/>
        </w:rPr>
        <w:t xml:space="preserve">Some other formulations are: </w:t>
      </w:r>
      <w:r w:rsidR="003B7409" w:rsidRPr="00EC4318">
        <w:rPr>
          <w:rFonts w:ascii="Palatino Linotype" w:hAnsi="Palatino Linotype"/>
          <w:sz w:val="21"/>
          <w:szCs w:val="21"/>
        </w:rPr>
        <w:t>“</w:t>
      </w:r>
      <w:r w:rsidR="00CC4D6F" w:rsidRPr="00EC4318">
        <w:rPr>
          <w:rFonts w:ascii="Palatino Linotype" w:hAnsi="Palatino Linotype"/>
          <w:sz w:val="21"/>
          <w:szCs w:val="21"/>
        </w:rPr>
        <w:t>everything is what it is;</w:t>
      </w:r>
      <w:r w:rsidR="003B7409" w:rsidRPr="00EC4318">
        <w:rPr>
          <w:rFonts w:ascii="Palatino Linotype" w:hAnsi="Palatino Linotype"/>
          <w:sz w:val="21"/>
          <w:szCs w:val="21"/>
        </w:rPr>
        <w:t>”</w:t>
      </w:r>
      <w:r w:rsidR="00CC4D6F" w:rsidRPr="00EC4318">
        <w:rPr>
          <w:rFonts w:ascii="Palatino Linotype" w:hAnsi="Palatino Linotype"/>
          <w:sz w:val="21"/>
          <w:szCs w:val="21"/>
        </w:rPr>
        <w:t xml:space="preserve"> </w:t>
      </w:r>
      <w:r w:rsidR="003B7409" w:rsidRPr="00EC4318">
        <w:rPr>
          <w:rFonts w:ascii="Palatino Linotype" w:hAnsi="Palatino Linotype"/>
          <w:sz w:val="21"/>
          <w:szCs w:val="21"/>
        </w:rPr>
        <w:t>“</w:t>
      </w:r>
      <w:r w:rsidR="00CC4D6F" w:rsidRPr="00EC4318">
        <w:rPr>
          <w:rFonts w:ascii="Palatino Linotype" w:hAnsi="Palatino Linotype"/>
          <w:sz w:val="21"/>
          <w:szCs w:val="21"/>
        </w:rPr>
        <w:t>whatever is, is</w:t>
      </w:r>
      <w:r w:rsidR="00956B89" w:rsidRPr="00EC4318">
        <w:rPr>
          <w:rFonts w:ascii="Palatino Linotype" w:hAnsi="Palatino Linotype"/>
          <w:sz w:val="21"/>
          <w:szCs w:val="21"/>
        </w:rPr>
        <w:t>.</w:t>
      </w:r>
      <w:r w:rsidR="003B7409" w:rsidRPr="00EC4318">
        <w:rPr>
          <w:rFonts w:ascii="Palatino Linotype" w:hAnsi="Palatino Linotype"/>
          <w:sz w:val="21"/>
          <w:szCs w:val="21"/>
        </w:rPr>
        <w:t>”</w:t>
      </w:r>
      <w:r w:rsidR="00956B89" w:rsidRPr="00EC4318">
        <w:rPr>
          <w:rFonts w:ascii="Palatino Linotype" w:hAnsi="Palatino Linotype"/>
          <w:sz w:val="21"/>
          <w:szCs w:val="21"/>
        </w:rPr>
        <w:t xml:space="preserve"> Everything that exists has a specific nature. E</w:t>
      </w:r>
      <w:r w:rsidR="00B51A1E" w:rsidRPr="00EC4318">
        <w:rPr>
          <w:rFonts w:ascii="Palatino Linotype" w:hAnsi="Palatino Linotype"/>
          <w:sz w:val="21"/>
          <w:szCs w:val="21"/>
        </w:rPr>
        <w:t>verything</w:t>
      </w:r>
      <w:r w:rsidR="00956B89" w:rsidRPr="00EC4318">
        <w:rPr>
          <w:rFonts w:ascii="Palatino Linotype" w:hAnsi="Palatino Linotype"/>
          <w:sz w:val="21"/>
          <w:szCs w:val="21"/>
        </w:rPr>
        <w:t xml:space="preserve"> exists as something in particular and it has characteristics that are a part of what it is. </w:t>
      </w:r>
      <w:r w:rsidR="00B51A1E" w:rsidRPr="00EC4318">
        <w:rPr>
          <w:rFonts w:ascii="Palatino Linotype" w:hAnsi="Palatino Linotype"/>
          <w:sz w:val="21"/>
          <w:szCs w:val="21"/>
        </w:rPr>
        <w:t>This constitutes its identity. The law of identity states that no</w:t>
      </w:r>
      <w:r w:rsidR="002C258A" w:rsidRPr="00EC4318">
        <w:rPr>
          <w:rFonts w:ascii="Palatino Linotype" w:hAnsi="Palatino Linotype"/>
          <w:sz w:val="21"/>
          <w:szCs w:val="21"/>
        </w:rPr>
        <w:t xml:space="preserve"> object can have two identities. A tree cannot be a telephone, and a dog cannot be a cat. E</w:t>
      </w:r>
      <w:r w:rsidR="00B51A1E" w:rsidRPr="00EC4318">
        <w:rPr>
          <w:rFonts w:ascii="Palatino Linotype" w:hAnsi="Palatino Linotype"/>
          <w:sz w:val="21"/>
          <w:szCs w:val="21"/>
        </w:rPr>
        <w:t>verything</w:t>
      </w:r>
      <w:r w:rsidR="002C258A" w:rsidRPr="00EC4318">
        <w:rPr>
          <w:rFonts w:ascii="Palatino Linotype" w:hAnsi="Palatino Linotype"/>
          <w:sz w:val="21"/>
          <w:szCs w:val="21"/>
        </w:rPr>
        <w:t xml:space="preserve"> exists as something specific, its identity is particular, and it cannot exist as something else. </w:t>
      </w:r>
      <w:r w:rsidR="00B51A1E" w:rsidRPr="00EC4318">
        <w:rPr>
          <w:rFonts w:ascii="Palatino Linotype" w:hAnsi="Palatino Linotype"/>
          <w:sz w:val="21"/>
          <w:szCs w:val="21"/>
        </w:rPr>
        <w:t>Accordingly,</w:t>
      </w:r>
      <w:r w:rsidR="00956B89" w:rsidRPr="00EC4318">
        <w:rPr>
          <w:rFonts w:ascii="Palatino Linotype" w:hAnsi="Palatino Linotype"/>
          <w:sz w:val="21"/>
          <w:szCs w:val="21"/>
        </w:rPr>
        <w:t xml:space="preserve"> we cannot use the same term in the same discourse if it signifies different senses or meanings.</w:t>
      </w:r>
    </w:p>
    <w:p w14:paraId="009734E9" w14:textId="7F380FE5" w:rsidR="003B7409" w:rsidRPr="00EC4318" w:rsidRDefault="00956B89" w:rsidP="00B51A1E">
      <w:pPr>
        <w:pStyle w:val="ListParagraph"/>
        <w:numPr>
          <w:ilvl w:val="0"/>
          <w:numId w:val="1"/>
        </w:numPr>
        <w:jc w:val="both"/>
        <w:rPr>
          <w:rStyle w:val="uiqtextrenderedqtext"/>
          <w:rFonts w:ascii="Palatino Linotype" w:hAnsi="Palatino Linotype"/>
          <w:sz w:val="21"/>
          <w:szCs w:val="21"/>
        </w:rPr>
      </w:pPr>
      <w:r w:rsidRPr="00EC4318">
        <w:rPr>
          <w:rFonts w:ascii="Palatino Linotype" w:hAnsi="Palatino Linotype"/>
          <w:b/>
          <w:sz w:val="21"/>
          <w:szCs w:val="21"/>
        </w:rPr>
        <w:t>Law of Noncontradiction:</w:t>
      </w:r>
      <w:r w:rsidRPr="00EC4318">
        <w:rPr>
          <w:rFonts w:ascii="Palatino Linotype" w:hAnsi="Palatino Linotype"/>
          <w:sz w:val="21"/>
          <w:szCs w:val="21"/>
        </w:rPr>
        <w:t xml:space="preserve"> This law asserts that </w:t>
      </w:r>
      <w:r w:rsidRPr="00EC4318">
        <w:rPr>
          <w:rFonts w:ascii="Palatino Linotype" w:hAnsi="Palatino Linotype"/>
          <w:i/>
          <w:sz w:val="21"/>
          <w:szCs w:val="21"/>
        </w:rPr>
        <w:t>no statement can be both true and false.</w:t>
      </w:r>
      <w:r w:rsidRPr="00EC4318">
        <w:rPr>
          <w:rFonts w:ascii="Palatino Linotype" w:hAnsi="Palatino Linotype"/>
          <w:sz w:val="21"/>
          <w:szCs w:val="21"/>
        </w:rPr>
        <w:t xml:space="preserve"> </w:t>
      </w:r>
      <w:r w:rsidR="003B7409" w:rsidRPr="00EC4318">
        <w:rPr>
          <w:rFonts w:ascii="Palatino Linotype" w:hAnsi="Palatino Linotype"/>
          <w:sz w:val="21"/>
          <w:szCs w:val="21"/>
        </w:rPr>
        <w:t xml:space="preserve">To state the law symbolically, every statement of the form </w:t>
      </w:r>
      <w:r w:rsidR="007743C2" w:rsidRPr="00EC4318">
        <w:rPr>
          <w:rFonts w:ascii="Palatino Linotype" w:hAnsi="Palatino Linotype"/>
          <w:sz w:val="21"/>
          <w:szCs w:val="21"/>
        </w:rPr>
        <w:t>(</w:t>
      </w:r>
      <w:proofErr w:type="gramStart"/>
      <w:r w:rsidR="003B7409" w:rsidRPr="00EC4318">
        <w:rPr>
          <w:rFonts w:ascii="Palatino Linotype" w:hAnsi="Palatino Linotype"/>
          <w:sz w:val="21"/>
          <w:szCs w:val="21"/>
        </w:rPr>
        <w:t>p</w:t>
      </w:r>
      <w:r w:rsidR="002B21D4" w:rsidRPr="00EC4318">
        <w:rPr>
          <w:rFonts w:ascii="Palatino Linotype" w:hAnsi="Palatino Linotype"/>
          <w:sz w:val="21"/>
          <w:szCs w:val="21"/>
        </w:rPr>
        <w:t xml:space="preserve"> </w:t>
      </w:r>
      <w:r w:rsidR="003B7409" w:rsidRPr="00EC4318">
        <w:rPr>
          <w:rFonts w:ascii="Palatino Linotype" w:hAnsi="Palatino Linotype"/>
          <w:sz w:val="21"/>
          <w:szCs w:val="21"/>
        </w:rPr>
        <w:t>.</w:t>
      </w:r>
      <w:proofErr w:type="gramEnd"/>
      <w:r w:rsidR="002B21D4" w:rsidRPr="00EC4318">
        <w:rPr>
          <w:rFonts w:ascii="Palatino Linotype" w:hAnsi="Palatino Linotype"/>
          <w:sz w:val="21"/>
          <w:szCs w:val="21"/>
        </w:rPr>
        <w:t xml:space="preserve"> </w:t>
      </w:r>
      <w:r w:rsidR="002B21D4" w:rsidRPr="00EC4318">
        <w:rPr>
          <w:rFonts w:ascii="Cambria Math" w:hAnsi="Cambria Math" w:cs="Cambria Math"/>
          <w:sz w:val="21"/>
          <w:szCs w:val="21"/>
        </w:rPr>
        <w:t>∼</w:t>
      </w:r>
      <w:r w:rsidR="003B7409" w:rsidRPr="00EC4318">
        <w:rPr>
          <w:rFonts w:ascii="Palatino Linotype" w:hAnsi="Palatino Linotype" w:cstheme="minorHAnsi"/>
          <w:sz w:val="21"/>
          <w:szCs w:val="21"/>
        </w:rPr>
        <w:t xml:space="preserve"> p</w:t>
      </w:r>
      <w:r w:rsidR="007743C2" w:rsidRPr="00EC4318">
        <w:rPr>
          <w:rFonts w:ascii="Palatino Linotype" w:hAnsi="Palatino Linotype" w:cstheme="minorHAnsi"/>
          <w:sz w:val="21"/>
          <w:szCs w:val="21"/>
        </w:rPr>
        <w:t>)</w:t>
      </w:r>
      <w:r w:rsidR="003B7409" w:rsidRPr="00EC4318">
        <w:rPr>
          <w:rFonts w:ascii="Palatino Linotype" w:hAnsi="Palatino Linotype" w:cstheme="minorHAnsi"/>
          <w:sz w:val="21"/>
          <w:szCs w:val="21"/>
        </w:rPr>
        <w:t xml:space="preserve"> must be false or self-contradictory.</w:t>
      </w:r>
      <w:r w:rsidR="002B21D4" w:rsidRPr="00EC4318">
        <w:rPr>
          <w:rFonts w:ascii="Palatino Linotype" w:hAnsi="Palatino Linotype" w:cstheme="minorHAnsi"/>
          <w:sz w:val="21"/>
          <w:szCs w:val="21"/>
        </w:rPr>
        <w:t xml:space="preserve"> In other words, </w:t>
      </w:r>
      <w:r w:rsidR="002B21D4" w:rsidRPr="00EC4318">
        <w:rPr>
          <w:rFonts w:ascii="Palatino Linotype" w:hAnsi="Palatino Linotype"/>
          <w:sz w:val="21"/>
          <w:szCs w:val="21"/>
        </w:rPr>
        <w:t xml:space="preserve">it is impossible for both </w:t>
      </w:r>
      <w:r w:rsidR="002B21D4" w:rsidRPr="00EC4318">
        <w:rPr>
          <w:rStyle w:val="Emphasis"/>
          <w:rFonts w:ascii="Palatino Linotype" w:hAnsi="Palatino Linotype"/>
          <w:sz w:val="21"/>
          <w:szCs w:val="21"/>
        </w:rPr>
        <w:t>p</w:t>
      </w:r>
      <w:r w:rsidR="002B21D4" w:rsidRPr="00EC4318">
        <w:rPr>
          <w:rFonts w:ascii="Palatino Linotype" w:hAnsi="Palatino Linotype"/>
          <w:sz w:val="21"/>
          <w:szCs w:val="21"/>
        </w:rPr>
        <w:t xml:space="preserve"> and not </w:t>
      </w:r>
      <w:r w:rsidR="002B21D4" w:rsidRPr="00EC4318">
        <w:rPr>
          <w:rStyle w:val="Emphasis"/>
          <w:rFonts w:ascii="Palatino Linotype" w:hAnsi="Palatino Linotype"/>
          <w:sz w:val="21"/>
          <w:szCs w:val="21"/>
        </w:rPr>
        <w:t>p</w:t>
      </w:r>
      <w:r w:rsidR="002B21D4" w:rsidRPr="00EC4318">
        <w:rPr>
          <w:rFonts w:ascii="Palatino Linotype" w:hAnsi="Palatino Linotype"/>
          <w:sz w:val="21"/>
          <w:szCs w:val="21"/>
        </w:rPr>
        <w:t xml:space="preserve"> to be true.</w:t>
      </w:r>
      <w:r w:rsidR="003B7409" w:rsidRPr="00EC4318">
        <w:rPr>
          <w:rFonts w:ascii="Palatino Linotype" w:hAnsi="Palatino Linotype" w:cstheme="minorHAnsi"/>
          <w:sz w:val="21"/>
          <w:szCs w:val="21"/>
        </w:rPr>
        <w:t xml:space="preserve"> Some other formulations are: “</w:t>
      </w:r>
      <w:r w:rsidR="007743C2" w:rsidRPr="00EC4318">
        <w:rPr>
          <w:rFonts w:ascii="Palatino Linotype" w:hAnsi="Palatino Linotype"/>
          <w:sz w:val="21"/>
          <w:szCs w:val="21"/>
        </w:rPr>
        <w:t xml:space="preserve">Nothing can both exist and not exist at the same time and in the same respect;” “No statement is both true and false.” For instance, biologically speaking, Y can be the father to his son Z and a son to his father X, but he cannot be biologically both a son and a father to the same person at the same time. He must be one or the other. </w:t>
      </w:r>
      <w:r w:rsidR="00B51A1E" w:rsidRPr="00EC4318">
        <w:rPr>
          <w:rFonts w:ascii="Palatino Linotype" w:hAnsi="Palatino Linotype"/>
          <w:sz w:val="21"/>
          <w:szCs w:val="21"/>
        </w:rPr>
        <w:t xml:space="preserve">This is the way reality is. </w:t>
      </w:r>
    </w:p>
    <w:p w14:paraId="2FB98CEF" w14:textId="62B53357" w:rsidR="007743C2" w:rsidRPr="00EC4318" w:rsidRDefault="007743C2" w:rsidP="00B51A1E">
      <w:pPr>
        <w:pStyle w:val="ListParagraph"/>
        <w:numPr>
          <w:ilvl w:val="0"/>
          <w:numId w:val="1"/>
        </w:numPr>
        <w:jc w:val="both"/>
        <w:rPr>
          <w:rFonts w:ascii="Palatino Linotype" w:hAnsi="Palatino Linotype"/>
          <w:sz w:val="21"/>
          <w:szCs w:val="21"/>
        </w:rPr>
      </w:pPr>
      <w:r w:rsidRPr="00EC4318">
        <w:rPr>
          <w:rStyle w:val="uiqtextrenderedqtext"/>
          <w:rFonts w:ascii="Palatino Linotype" w:hAnsi="Palatino Linotype"/>
          <w:b/>
          <w:sz w:val="21"/>
          <w:szCs w:val="21"/>
        </w:rPr>
        <w:t>Law of Excluded Middle:</w:t>
      </w:r>
      <w:r w:rsidRPr="00EC4318">
        <w:rPr>
          <w:rStyle w:val="uiqtextrenderedqtext"/>
          <w:rFonts w:ascii="Palatino Linotype" w:hAnsi="Palatino Linotype"/>
          <w:sz w:val="21"/>
          <w:szCs w:val="21"/>
        </w:rPr>
        <w:t xml:space="preserve"> This law asserts that </w:t>
      </w:r>
      <w:r w:rsidRPr="00EC4318">
        <w:rPr>
          <w:rStyle w:val="uiqtextrenderedqtext"/>
          <w:rFonts w:ascii="Palatino Linotype" w:hAnsi="Palatino Linotype"/>
          <w:i/>
          <w:sz w:val="21"/>
          <w:szCs w:val="21"/>
        </w:rPr>
        <w:t>every statement is either true or false.</w:t>
      </w:r>
      <w:r w:rsidRPr="00EC4318">
        <w:rPr>
          <w:rStyle w:val="uiqtextrenderedqtext"/>
          <w:rFonts w:ascii="Palatino Linotype" w:hAnsi="Palatino Linotype"/>
          <w:sz w:val="21"/>
          <w:szCs w:val="21"/>
        </w:rPr>
        <w:t xml:space="preserve"> To state the law symbolically, every statement of the form </w:t>
      </w:r>
      <w:r w:rsidR="002B21D4" w:rsidRPr="00EC4318">
        <w:rPr>
          <w:rStyle w:val="uiqtextrenderedqtext"/>
          <w:rFonts w:ascii="Palatino Linotype" w:hAnsi="Palatino Linotype"/>
          <w:sz w:val="21"/>
          <w:szCs w:val="21"/>
        </w:rPr>
        <w:t>(</w:t>
      </w:r>
      <w:r w:rsidRPr="00EC4318">
        <w:rPr>
          <w:rFonts w:ascii="Palatino Linotype" w:hAnsi="Palatino Linotype" w:cs="Palatino-Roman"/>
          <w:iCs/>
          <w:sz w:val="21"/>
          <w:szCs w:val="21"/>
        </w:rPr>
        <w:t>p</w:t>
      </w:r>
      <w:r w:rsidR="002B21D4" w:rsidRPr="00EC4318">
        <w:rPr>
          <w:rFonts w:ascii="Palatino Linotype" w:hAnsi="Palatino Linotype" w:cs="Palatino-Roman"/>
          <w:iCs/>
          <w:sz w:val="21"/>
          <w:szCs w:val="21"/>
        </w:rPr>
        <w:t xml:space="preserve"> </w:t>
      </w:r>
      <w:r w:rsidRPr="00EC4318">
        <w:rPr>
          <w:rFonts w:ascii="Palatino Linotype" w:hAnsi="Palatino Linotype" w:cs="Palatino-Roman"/>
          <w:iCs/>
          <w:sz w:val="21"/>
          <w:szCs w:val="21"/>
        </w:rPr>
        <w:t>ѵ</w:t>
      </w:r>
      <w:r w:rsidR="002B21D4" w:rsidRPr="00EC4318">
        <w:rPr>
          <w:rFonts w:ascii="Palatino Linotype" w:hAnsi="Palatino Linotype" w:cs="Palatino-Roman"/>
          <w:iCs/>
          <w:sz w:val="21"/>
          <w:szCs w:val="21"/>
        </w:rPr>
        <w:t xml:space="preserve"> </w:t>
      </w:r>
      <w:r w:rsidR="002B21D4" w:rsidRPr="00EC4318">
        <w:rPr>
          <w:rStyle w:val="uiqtextrenderedqtext"/>
          <w:rFonts w:ascii="Cambria Math" w:hAnsi="Cambria Math" w:cs="Cambria Math"/>
          <w:sz w:val="21"/>
          <w:szCs w:val="21"/>
        </w:rPr>
        <w:t>∼</w:t>
      </w:r>
      <w:r w:rsidR="002B21D4" w:rsidRPr="00EC4318">
        <w:rPr>
          <w:rStyle w:val="uiqtextrenderedqtext"/>
          <w:rFonts w:ascii="Palatino Linotype" w:hAnsi="Palatino Linotype"/>
          <w:sz w:val="21"/>
          <w:szCs w:val="21"/>
        </w:rPr>
        <w:t xml:space="preserve"> p) must be true. In other words, </w:t>
      </w:r>
      <w:r w:rsidR="002B21D4" w:rsidRPr="00EC4318">
        <w:rPr>
          <w:rFonts w:ascii="Palatino Linotype" w:hAnsi="Palatino Linotype"/>
          <w:sz w:val="21"/>
          <w:szCs w:val="21"/>
        </w:rPr>
        <w:t xml:space="preserve">either </w:t>
      </w:r>
      <w:r w:rsidR="002B21D4" w:rsidRPr="00EC4318">
        <w:rPr>
          <w:rStyle w:val="Emphasis"/>
          <w:rFonts w:ascii="Palatino Linotype" w:hAnsi="Palatino Linotype"/>
          <w:sz w:val="21"/>
          <w:szCs w:val="21"/>
        </w:rPr>
        <w:t>p</w:t>
      </w:r>
      <w:r w:rsidR="002B21D4" w:rsidRPr="00EC4318">
        <w:rPr>
          <w:rFonts w:ascii="Palatino Linotype" w:hAnsi="Palatino Linotype"/>
          <w:sz w:val="21"/>
          <w:szCs w:val="21"/>
        </w:rPr>
        <w:t xml:space="preserve"> or </w:t>
      </w:r>
      <w:r w:rsidR="002B21D4" w:rsidRPr="00EC4318">
        <w:rPr>
          <w:rFonts w:ascii="Palatino Linotype" w:hAnsi="Palatino Linotype" w:cs="Cambria Math"/>
          <w:sz w:val="21"/>
          <w:szCs w:val="21"/>
        </w:rPr>
        <w:t xml:space="preserve">not </w:t>
      </w:r>
      <w:r w:rsidR="002B21D4" w:rsidRPr="00EC4318">
        <w:rPr>
          <w:rStyle w:val="Emphasis"/>
          <w:rFonts w:ascii="Palatino Linotype" w:hAnsi="Palatino Linotype"/>
          <w:sz w:val="21"/>
          <w:szCs w:val="21"/>
        </w:rPr>
        <w:t>p</w:t>
      </w:r>
      <w:r w:rsidR="002B21D4" w:rsidRPr="00EC4318">
        <w:rPr>
          <w:rFonts w:ascii="Palatino Linotype" w:hAnsi="Palatino Linotype"/>
          <w:sz w:val="21"/>
          <w:szCs w:val="21"/>
        </w:rPr>
        <w:t xml:space="preserve"> must be true, there being no third or middle true proposition between them. Some other formulations are: “Everything either exists or does not exist;” “Every statement is either true or false.” </w:t>
      </w:r>
      <w:r w:rsidR="00B51A1E" w:rsidRPr="00EC4318">
        <w:rPr>
          <w:rFonts w:ascii="Palatino Linotype" w:hAnsi="Palatino Linotype"/>
          <w:sz w:val="21"/>
          <w:szCs w:val="21"/>
        </w:rPr>
        <w:t>This is because</w:t>
      </w:r>
      <w:r w:rsidR="002B21D4" w:rsidRPr="00EC4318">
        <w:rPr>
          <w:rFonts w:ascii="Palatino Linotype" w:hAnsi="Palatino Linotype"/>
          <w:sz w:val="21"/>
          <w:szCs w:val="21"/>
        </w:rPr>
        <w:t xml:space="preserve"> the truth of the one follows from the falsehood of the other. </w:t>
      </w:r>
      <w:r w:rsidR="00B51A1E" w:rsidRPr="00EC4318">
        <w:rPr>
          <w:rFonts w:ascii="Palatino Linotype" w:hAnsi="Palatino Linotype"/>
          <w:sz w:val="21"/>
          <w:szCs w:val="21"/>
        </w:rPr>
        <w:t>Thus, i</w:t>
      </w:r>
      <w:r w:rsidR="002B21D4" w:rsidRPr="00EC4318">
        <w:rPr>
          <w:rFonts w:ascii="Palatino Linotype" w:hAnsi="Palatino Linotype"/>
          <w:sz w:val="21"/>
          <w:szCs w:val="21"/>
        </w:rPr>
        <w:t>f a statement is not completely true, then it is false. A “half-truth” is a lie. Sometimes we come across statements wh</w:t>
      </w:r>
      <w:r w:rsidR="00CF7747" w:rsidRPr="00EC4318">
        <w:rPr>
          <w:rFonts w:ascii="Palatino Linotype" w:hAnsi="Palatino Linotype"/>
          <w:sz w:val="21"/>
          <w:szCs w:val="21"/>
        </w:rPr>
        <w:t>ich seem to violate the law of excluded middle, as their</w:t>
      </w:r>
      <w:r w:rsidR="002B21D4" w:rsidRPr="00EC4318">
        <w:rPr>
          <w:rFonts w:ascii="Palatino Linotype" w:hAnsi="Palatino Linotype"/>
          <w:sz w:val="21"/>
          <w:szCs w:val="21"/>
        </w:rPr>
        <w:t xml:space="preserve"> truth or falsity cannot be known. An example would be the statement, “There is life on Mars.” However, this does not mean that the statement is neither true nor false. It just means that its truth or falseness is not known.</w:t>
      </w:r>
    </w:p>
    <w:p w14:paraId="03473510" w14:textId="4DC94941" w:rsidR="00CF7747" w:rsidRPr="00EC4318" w:rsidRDefault="00CF7747" w:rsidP="00B51A1E">
      <w:pPr>
        <w:jc w:val="both"/>
        <w:rPr>
          <w:rFonts w:ascii="Palatino Linotype" w:hAnsi="Palatino Linotype"/>
          <w:sz w:val="21"/>
          <w:szCs w:val="21"/>
        </w:rPr>
      </w:pPr>
      <w:r w:rsidRPr="00EC4318">
        <w:rPr>
          <w:rFonts w:ascii="Palatino Linotype" w:hAnsi="Palatino Linotype"/>
          <w:sz w:val="21"/>
          <w:szCs w:val="21"/>
        </w:rPr>
        <w:t xml:space="preserve">The three laws of thought have been mainly conceived of as descriptive, prescriptive, or formal. As </w:t>
      </w:r>
      <w:r w:rsidRPr="00EC4318">
        <w:rPr>
          <w:rFonts w:ascii="Palatino Linotype" w:hAnsi="Palatino Linotype"/>
          <w:i/>
          <w:iCs/>
          <w:sz w:val="21"/>
          <w:szCs w:val="21"/>
        </w:rPr>
        <w:t>descriptive</w:t>
      </w:r>
      <w:r w:rsidRPr="00EC4318">
        <w:rPr>
          <w:rFonts w:ascii="Palatino Linotype" w:hAnsi="Palatino Linotype"/>
          <w:sz w:val="21"/>
          <w:szCs w:val="21"/>
        </w:rPr>
        <w:t xml:space="preserve"> laws, they have been regarded as descriptive (</w:t>
      </w:r>
      <w:r w:rsidRPr="00EC4318">
        <w:rPr>
          <w:rFonts w:ascii="Palatino Linotype" w:hAnsi="Palatino Linotype"/>
          <w:i/>
          <w:iCs/>
          <w:sz w:val="21"/>
          <w:szCs w:val="21"/>
        </w:rPr>
        <w:t>a</w:t>
      </w:r>
      <w:r w:rsidRPr="00EC4318">
        <w:rPr>
          <w:rFonts w:ascii="Palatino Linotype" w:hAnsi="Palatino Linotype"/>
          <w:sz w:val="21"/>
          <w:szCs w:val="21"/>
        </w:rPr>
        <w:t>) of the nature of "existence as such," (</w:t>
      </w:r>
      <w:proofErr w:type="gramStart"/>
      <w:r w:rsidRPr="00EC4318">
        <w:rPr>
          <w:rFonts w:ascii="Palatino Linotype" w:hAnsi="Palatino Linotype"/>
          <w:i/>
          <w:iCs/>
          <w:sz w:val="21"/>
          <w:szCs w:val="21"/>
        </w:rPr>
        <w:t>b</w:t>
      </w:r>
      <w:r w:rsidRPr="00EC4318">
        <w:rPr>
          <w:rFonts w:ascii="Palatino Linotype" w:hAnsi="Palatino Linotype"/>
          <w:sz w:val="21"/>
          <w:szCs w:val="21"/>
        </w:rPr>
        <w:t xml:space="preserve"> )</w:t>
      </w:r>
      <w:proofErr w:type="gramEnd"/>
      <w:r w:rsidRPr="00EC4318">
        <w:rPr>
          <w:rFonts w:ascii="Palatino Linotype" w:hAnsi="Palatino Linotype"/>
          <w:sz w:val="21"/>
          <w:szCs w:val="21"/>
        </w:rPr>
        <w:t xml:space="preserve"> of the subject matter common to all sciences, or (</w:t>
      </w:r>
      <w:r w:rsidRPr="00EC4318">
        <w:rPr>
          <w:rFonts w:ascii="Palatino Linotype" w:hAnsi="Palatino Linotype"/>
          <w:i/>
          <w:iCs/>
          <w:sz w:val="21"/>
          <w:szCs w:val="21"/>
        </w:rPr>
        <w:t>c</w:t>
      </w:r>
      <w:r w:rsidRPr="00EC4318">
        <w:rPr>
          <w:rFonts w:ascii="Palatino Linotype" w:hAnsi="Palatino Linotype"/>
          <w:sz w:val="21"/>
          <w:szCs w:val="21"/>
        </w:rPr>
        <w:t xml:space="preserve"> ) of the activity of thinking or reasoning. As </w:t>
      </w:r>
      <w:r w:rsidRPr="00EC4318">
        <w:rPr>
          <w:rFonts w:ascii="Palatino Linotype" w:hAnsi="Palatino Linotype"/>
          <w:i/>
          <w:iCs/>
          <w:sz w:val="21"/>
          <w:szCs w:val="21"/>
        </w:rPr>
        <w:t>prescriptive</w:t>
      </w:r>
      <w:r w:rsidRPr="00EC4318">
        <w:rPr>
          <w:rFonts w:ascii="Palatino Linotype" w:hAnsi="Palatino Linotype"/>
          <w:sz w:val="21"/>
          <w:szCs w:val="21"/>
        </w:rPr>
        <w:t xml:space="preserve"> laws, they have been conceived of as expressing absolute or conventional standards of correct thinking or reasoning. As </w:t>
      </w:r>
      <w:r w:rsidRPr="00EC4318">
        <w:rPr>
          <w:rFonts w:ascii="Palatino Linotype" w:hAnsi="Palatino Linotype"/>
          <w:i/>
          <w:iCs/>
          <w:sz w:val="21"/>
          <w:szCs w:val="21"/>
        </w:rPr>
        <w:t>formal</w:t>
      </w:r>
      <w:r w:rsidRPr="00EC4318">
        <w:rPr>
          <w:rFonts w:ascii="Palatino Linotype" w:hAnsi="Palatino Linotype"/>
          <w:sz w:val="21"/>
          <w:szCs w:val="21"/>
        </w:rPr>
        <w:t xml:space="preserve"> laws, they have been held to be propositions which are true in virtue of their form and independently of their content, true </w:t>
      </w:r>
      <w:r w:rsidRPr="00EC4318">
        <w:rPr>
          <w:rFonts w:ascii="Palatino Linotype" w:hAnsi="Palatino Linotype"/>
          <w:i/>
          <w:iCs/>
          <w:sz w:val="21"/>
          <w:szCs w:val="21"/>
        </w:rPr>
        <w:t>in</w:t>
      </w:r>
      <w:r w:rsidRPr="00EC4318">
        <w:rPr>
          <w:rFonts w:ascii="Palatino Linotype" w:hAnsi="Palatino Linotype"/>
          <w:sz w:val="21"/>
          <w:szCs w:val="21"/>
        </w:rPr>
        <w:t xml:space="preserve"> all possible worlds, or true </w:t>
      </w:r>
      <w:r w:rsidRPr="00EC4318">
        <w:rPr>
          <w:rFonts w:ascii="Palatino Linotype" w:hAnsi="Palatino Linotype"/>
          <w:i/>
          <w:iCs/>
          <w:sz w:val="21"/>
          <w:szCs w:val="21"/>
        </w:rPr>
        <w:t>of</w:t>
      </w:r>
      <w:r w:rsidRPr="00EC4318">
        <w:rPr>
          <w:rFonts w:ascii="Palatino Linotype" w:hAnsi="Palatino Linotype"/>
          <w:sz w:val="21"/>
          <w:szCs w:val="21"/>
        </w:rPr>
        <w:t xml:space="preserve"> any objects whatsoever, whether these objects exist or not.</w:t>
      </w:r>
      <w:bookmarkEnd w:id="0"/>
      <w:bookmarkEnd w:id="1"/>
    </w:p>
    <w:sectPr w:rsidR="00CF7747" w:rsidRPr="00EC43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Palatino-Roman">
    <w:altName w:val="Palatino Linotyp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61AF1"/>
    <w:multiLevelType w:val="hybridMultilevel"/>
    <w:tmpl w:val="E6C0F24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D3"/>
    <w:rsid w:val="002B21D4"/>
    <w:rsid w:val="002C258A"/>
    <w:rsid w:val="003B7409"/>
    <w:rsid w:val="007743C2"/>
    <w:rsid w:val="007B69A2"/>
    <w:rsid w:val="008F4AD9"/>
    <w:rsid w:val="00956B89"/>
    <w:rsid w:val="00AC10D3"/>
    <w:rsid w:val="00B51A1E"/>
    <w:rsid w:val="00CC4D6F"/>
    <w:rsid w:val="00CF7747"/>
    <w:rsid w:val="00EC431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5C6E"/>
  <w15:chartTrackingRefBased/>
  <w15:docId w15:val="{1E8C295B-C609-4D12-8C76-19FD9319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10D3"/>
    <w:rPr>
      <w:color w:val="0000FF"/>
      <w:u w:val="single"/>
    </w:rPr>
  </w:style>
  <w:style w:type="paragraph" w:styleId="ListParagraph">
    <w:name w:val="List Paragraph"/>
    <w:basedOn w:val="Normal"/>
    <w:uiPriority w:val="34"/>
    <w:qFormat/>
    <w:rsid w:val="00AC10D3"/>
    <w:pPr>
      <w:ind w:left="720"/>
      <w:contextualSpacing/>
    </w:pPr>
  </w:style>
  <w:style w:type="paragraph" w:styleId="NormalWeb">
    <w:name w:val="Normal (Web)"/>
    <w:basedOn w:val="Normal"/>
    <w:uiPriority w:val="99"/>
    <w:semiHidden/>
    <w:unhideWhenUsed/>
    <w:rsid w:val="003B7409"/>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uiqtextrenderedqtext">
    <w:name w:val="ui_qtext_rendered_qtext"/>
    <w:basedOn w:val="DefaultParagraphFont"/>
    <w:rsid w:val="007743C2"/>
  </w:style>
  <w:style w:type="character" w:styleId="Emphasis">
    <w:name w:val="Emphasis"/>
    <w:basedOn w:val="DefaultParagraphFont"/>
    <w:uiPriority w:val="20"/>
    <w:qFormat/>
    <w:rsid w:val="002B21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41611">
      <w:bodyDiv w:val="1"/>
      <w:marLeft w:val="0"/>
      <w:marRight w:val="0"/>
      <w:marTop w:val="0"/>
      <w:marBottom w:val="0"/>
      <w:divBdr>
        <w:top w:val="none" w:sz="0" w:space="0" w:color="auto"/>
        <w:left w:val="none" w:sz="0" w:space="0" w:color="auto"/>
        <w:bottom w:val="none" w:sz="0" w:space="0" w:color="auto"/>
        <w:right w:val="none" w:sz="0" w:space="0" w:color="auto"/>
      </w:divBdr>
    </w:div>
    <w:div w:id="62816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dc:creator>
  <cp:keywords/>
  <dc:description/>
  <cp:lastModifiedBy>Varun</cp:lastModifiedBy>
  <cp:revision>2</cp:revision>
  <dcterms:created xsi:type="dcterms:W3CDTF">2019-03-31T07:48:00Z</dcterms:created>
  <dcterms:modified xsi:type="dcterms:W3CDTF">2019-03-31T18:29:00Z</dcterms:modified>
</cp:coreProperties>
</file>